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8C" w:rsidRDefault="00D5748C" w:rsidP="00D5748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ТЕРНОВСКОГО СЕЛЬСКОГО ПОСЕЛЕНИЯ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D5748C" w:rsidRDefault="000803F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D5748C">
        <w:rPr>
          <w:rFonts w:ascii="Arial" w:eastAsia="Times New Roman" w:hAnsi="Arial" w:cs="Arial"/>
          <w:sz w:val="24"/>
          <w:szCs w:val="24"/>
          <w:lang w:eastAsia="ru-RU"/>
        </w:rPr>
        <w:t xml:space="preserve"> ию</w:t>
      </w:r>
      <w:r w:rsidR="00AF4266">
        <w:rPr>
          <w:rFonts w:ascii="Arial" w:eastAsia="Times New Roman" w:hAnsi="Arial" w:cs="Arial"/>
          <w:sz w:val="24"/>
          <w:szCs w:val="24"/>
          <w:lang w:eastAsia="ru-RU"/>
        </w:rPr>
        <w:t>ля 2020 г.               № 17</w:t>
      </w:r>
      <w:bookmarkStart w:id="0" w:name="_GoBack"/>
      <w:bookmarkEnd w:id="0"/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об  исполнении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поселения  Острогожского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EF7B1D">
        <w:rPr>
          <w:rFonts w:ascii="Arial" w:eastAsia="Times New Roman" w:hAnsi="Arial" w:cs="Arial"/>
          <w:sz w:val="24"/>
          <w:szCs w:val="24"/>
          <w:lang w:eastAsia="ru-RU"/>
        </w:rPr>
        <w:t>полугодие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2020 года</w:t>
      </w:r>
    </w:p>
    <w:p w:rsidR="00D5748C" w:rsidRDefault="00D5748C" w:rsidP="00D5748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Терновском сельском поселении Острогожского муниципального района», утвержденного Советом народных депутатов Терновского сельского поселения Острогожского муниципального района от </w:t>
      </w:r>
      <w:r w:rsidR="00E75D3E">
        <w:rPr>
          <w:rFonts w:ascii="Arial" w:eastAsia="Times New Roman" w:hAnsi="Arial" w:cs="Arial"/>
          <w:sz w:val="24"/>
          <w:szCs w:val="24"/>
          <w:lang w:eastAsia="ru-RU"/>
        </w:rPr>
        <w:t>30.05.2008 №</w:t>
      </w:r>
      <w:proofErr w:type="gramStart"/>
      <w:r w:rsidR="00E75D3E">
        <w:rPr>
          <w:rFonts w:ascii="Arial" w:eastAsia="Times New Roman" w:hAnsi="Arial" w:cs="Arial"/>
          <w:sz w:val="24"/>
          <w:szCs w:val="24"/>
          <w:lang w:eastAsia="ru-RU"/>
        </w:rPr>
        <w:t xml:space="preserve">90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 сельского поселения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EF7B1D">
        <w:rPr>
          <w:rFonts w:ascii="Arial" w:eastAsia="Times New Roman" w:hAnsi="Arial" w:cs="Arial"/>
          <w:sz w:val="24"/>
          <w:szCs w:val="24"/>
          <w:lang w:eastAsia="ru-RU"/>
        </w:rPr>
        <w:t>полугодие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2020 года.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EF7B1D">
        <w:rPr>
          <w:rFonts w:ascii="Arial" w:eastAsia="Times New Roman" w:hAnsi="Arial" w:cs="Arial"/>
          <w:sz w:val="24"/>
          <w:szCs w:val="24"/>
          <w:lang w:eastAsia="ru-RU"/>
        </w:rPr>
        <w:t>полугодие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2020 года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Совет  народных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Терновского сельского поселения Острогожского муниципального района 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Глава  Терновского</w:t>
      </w:r>
      <w:proofErr w:type="gramEnd"/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r w:rsidR="00E75D3E">
        <w:rPr>
          <w:rFonts w:ascii="Arial" w:eastAsia="Times New Roman" w:hAnsi="Arial" w:cs="Arial"/>
          <w:sz w:val="24"/>
          <w:szCs w:val="24"/>
          <w:lang w:eastAsia="ru-RU"/>
        </w:rPr>
        <w:t xml:space="preserve">И.Н. </w:t>
      </w:r>
      <w:proofErr w:type="spellStart"/>
      <w:r w:rsidR="00E75D3E">
        <w:rPr>
          <w:rFonts w:ascii="Arial" w:eastAsia="Times New Roman" w:hAnsi="Arial" w:cs="Arial"/>
          <w:sz w:val="24"/>
          <w:szCs w:val="24"/>
          <w:lang w:eastAsia="ru-RU"/>
        </w:rPr>
        <w:t>Хорошилов</w:t>
      </w:r>
      <w:proofErr w:type="spellEnd"/>
    </w:p>
    <w:p w:rsidR="00D5748C" w:rsidRDefault="00D5748C" w:rsidP="00D5748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B1D" w:rsidRDefault="00EF7B1D" w:rsidP="00D5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7B1D" w:rsidSect="00EF7B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20"/>
        <w:gridCol w:w="1641"/>
        <w:gridCol w:w="2520"/>
        <w:gridCol w:w="2080"/>
        <w:gridCol w:w="2080"/>
        <w:gridCol w:w="1825"/>
      </w:tblGrid>
      <w:tr w:rsidR="00EF7B1D" w:rsidRPr="00EF7B1D" w:rsidTr="00EF7B1D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B1D" w:rsidRPr="00EF7B1D" w:rsidTr="00EF7B1D">
        <w:trPr>
          <w:trHeight w:val="282"/>
        </w:trPr>
        <w:tc>
          <w:tcPr>
            <w:tcW w:w="13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7B1D" w:rsidRPr="00EF7B1D" w:rsidTr="00EF7B1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EF7B1D" w:rsidRPr="00EF7B1D" w:rsidTr="00EF7B1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 1 июля 2020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EF7B1D" w:rsidRPr="00EF7B1D" w:rsidTr="00EF7B1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B1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01.07.2020</w:t>
            </w:r>
          </w:p>
        </w:tc>
      </w:tr>
      <w:tr w:rsidR="00EF7B1D" w:rsidRPr="00EF7B1D" w:rsidTr="00EF7B1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7B1D" w:rsidRPr="00EF7B1D" w:rsidTr="00EF7B1D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2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7B1D" w:rsidRPr="007A524B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b/>
                <w:color w:val="000000"/>
                <w:sz w:val="20"/>
                <w:szCs w:val="20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b/>
                <w:color w:val="000000"/>
                <w:sz w:val="20"/>
                <w:szCs w:val="20"/>
                <w:lang w:eastAsia="ru-RU"/>
              </w:rPr>
              <w:t>Терновское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EF7B1D" w:rsidRPr="00EF7B1D" w:rsidTr="00EF7B1D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20631476</w:t>
            </w:r>
          </w:p>
        </w:tc>
      </w:tr>
      <w:tr w:rsidR="00EF7B1D" w:rsidRPr="00EF7B1D" w:rsidTr="00EF7B1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7B1D" w:rsidRPr="00EF7B1D" w:rsidTr="00EF7B1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EF7B1D" w:rsidRPr="00EF7B1D" w:rsidTr="00EF7B1D">
        <w:trPr>
          <w:trHeight w:val="282"/>
        </w:trPr>
        <w:tc>
          <w:tcPr>
            <w:tcW w:w="1546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EF7B1D" w:rsidRPr="00EF7B1D" w:rsidTr="00EF7B1D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F7B1D" w:rsidRPr="00EF7B1D" w:rsidTr="00EF7B1D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F7B1D" w:rsidRPr="00EF7B1D" w:rsidTr="00EF7B1D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F7B1D" w:rsidRPr="00EF7B1D" w:rsidTr="00EF7B1D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F7B1D" w:rsidRPr="00EF7B1D" w:rsidTr="00EF7B1D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15 321 158,00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5 363 245,76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10 057 738,57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813 600,00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322 310,71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590 615,62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16 013,31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20 635,76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16 013,31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20 635,76</w:t>
            </w:r>
          </w:p>
        </w:tc>
      </w:tr>
      <w:tr w:rsidR="00EF7B1D" w:rsidRPr="00EF7B1D" w:rsidTr="00EF7B1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15 964,65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20 035,76</w:t>
            </w:r>
          </w:p>
        </w:tc>
      </w:tr>
      <w:tr w:rsidR="00EF7B1D" w:rsidRPr="00EF7B1D" w:rsidTr="00EF7B1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15 964,24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20 035,76</w:t>
            </w:r>
          </w:p>
        </w:tc>
      </w:tr>
      <w:tr w:rsidR="00EF7B1D" w:rsidRPr="00EF7B1D" w:rsidTr="00EF7B1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7B1D" w:rsidRPr="00EF7B1D" w:rsidTr="00EF7B1D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48,66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7B1D" w:rsidRPr="00EF7B1D" w:rsidTr="00EF7B1D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48,66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7B1D" w:rsidRPr="00EF7B1D" w:rsidTr="00EF7B1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EF7B1D" w:rsidRPr="00EF7B1D" w:rsidTr="00EF7B1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774 000,00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306 297,40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566 979,86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22 336,86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39 869,00</w:t>
            </w:r>
          </w:p>
        </w:tc>
      </w:tr>
      <w:tr w:rsidR="00EF7B1D" w:rsidRPr="00EF7B1D" w:rsidTr="00EF7B1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22 336,86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39 869,00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22 131,00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39 869,00</w:t>
            </w:r>
          </w:p>
        </w:tc>
      </w:tr>
      <w:tr w:rsidR="00EF7B1D" w:rsidRPr="00EF7B1D" w:rsidTr="00EF7B1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205,86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283 960,54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527 110,86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263 225,76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7B1D" w:rsidRPr="00EF7B1D" w:rsidTr="00EF7B1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263 225,76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7B1D" w:rsidRPr="00EF7B1D" w:rsidTr="00EF7B1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259 771,00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7B1D" w:rsidRPr="00EF7B1D" w:rsidTr="00EF7B1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1 454,76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7B1D" w:rsidRPr="00EF7B1D" w:rsidTr="00EF7B1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182 1 06 06033 10 3000 110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547 000,00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20 734,78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527 110,86</w:t>
            </w:r>
          </w:p>
        </w:tc>
      </w:tr>
      <w:tr w:rsidR="00EF7B1D" w:rsidRPr="00EF7B1D" w:rsidTr="00EF7B1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547 000,00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20 734,78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527 110,86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547 000,00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19 889,14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527 110,86</w:t>
            </w:r>
          </w:p>
        </w:tc>
      </w:tr>
      <w:tr w:rsidR="00EF7B1D" w:rsidRPr="00EF7B1D" w:rsidTr="00EF7B1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845,64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2 300,00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2 300,00</w:t>
            </w:r>
          </w:p>
        </w:tc>
      </w:tr>
      <w:tr w:rsidR="00EF7B1D" w:rsidRPr="00EF7B1D" w:rsidTr="00EF7B1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2 300,00</w:t>
            </w:r>
          </w:p>
        </w:tc>
      </w:tr>
      <w:tr w:rsidR="00EF7B1D" w:rsidRPr="00EF7B1D" w:rsidTr="00EF7B1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2 300,00</w:t>
            </w:r>
          </w:p>
        </w:tc>
      </w:tr>
      <w:tr w:rsidR="00EF7B1D" w:rsidRPr="00EF7B1D" w:rsidTr="00EF7B1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2 300,00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7B1D" w:rsidRPr="00EF7B1D" w:rsidTr="00EF7B1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7B1D" w:rsidRPr="00EF7B1D" w:rsidTr="00EF7B1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14 503 558,00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5 038 735,05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9 464 822,95</w:t>
            </w:r>
          </w:p>
        </w:tc>
      </w:tr>
      <w:tr w:rsidR="00EF7B1D" w:rsidRPr="00EF7B1D" w:rsidTr="00EF7B1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14 503 558,00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5 038 735,05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9 464 822,95</w:t>
            </w:r>
          </w:p>
        </w:tc>
      </w:tr>
      <w:tr w:rsidR="00EF7B1D" w:rsidRPr="00EF7B1D" w:rsidTr="00EF7B1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399 000,00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83 500,00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399 000,00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83 500,00</w:t>
            </w:r>
          </w:p>
        </w:tc>
      </w:tr>
      <w:tr w:rsidR="00EF7B1D" w:rsidRPr="00EF7B1D" w:rsidTr="00EF7B1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399 000,00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83 500,00</w:t>
            </w:r>
          </w:p>
        </w:tc>
      </w:tr>
      <w:tr w:rsidR="00EF7B1D" w:rsidRPr="00EF7B1D" w:rsidTr="00EF7B1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2 480 400,00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2 480 400,00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2 480 400,00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2 480 400,00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2 480 400,00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2 480 400,00</w:t>
            </w:r>
          </w:p>
        </w:tc>
      </w:tr>
      <w:tr w:rsidR="00EF7B1D" w:rsidRPr="00EF7B1D" w:rsidTr="00EF7B1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40 400,00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40 400,00</w:t>
            </w:r>
          </w:p>
        </w:tc>
      </w:tr>
      <w:tr w:rsidR="00EF7B1D" w:rsidRPr="00EF7B1D" w:rsidTr="00EF7B1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40 400,00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40 400,00</w:t>
            </w:r>
          </w:p>
        </w:tc>
      </w:tr>
      <w:tr w:rsidR="00EF7B1D" w:rsidRPr="00EF7B1D" w:rsidTr="00EF7B1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40 400,00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40 400,00</w:t>
            </w:r>
          </w:p>
        </w:tc>
      </w:tr>
      <w:tr w:rsidR="00EF7B1D" w:rsidRPr="00EF7B1D" w:rsidTr="00EF7B1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11 459 858,00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4 599 335,05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6 860 522,95</w:t>
            </w:r>
          </w:p>
        </w:tc>
      </w:tr>
      <w:tr w:rsidR="00EF7B1D" w:rsidRPr="00EF7B1D" w:rsidTr="00EF7B1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905 100,00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214 952,05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690 147,95</w:t>
            </w:r>
          </w:p>
        </w:tc>
      </w:tr>
      <w:tr w:rsidR="00EF7B1D" w:rsidRPr="00EF7B1D" w:rsidTr="00EF7B1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905 100,00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214 952,05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690 147,95</w:t>
            </w:r>
          </w:p>
        </w:tc>
      </w:tr>
      <w:tr w:rsidR="00EF7B1D" w:rsidRPr="00EF7B1D" w:rsidTr="00EF7B1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10 554 758,00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4 384 383,00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6 170 375,00</w:t>
            </w:r>
          </w:p>
        </w:tc>
      </w:tr>
      <w:tr w:rsidR="00EF7B1D" w:rsidRPr="00EF7B1D" w:rsidTr="00EF7B1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10 554 758,00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4 384 383,00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D" w:rsidRPr="00EF7B1D" w:rsidRDefault="00EF7B1D" w:rsidP="00EF7B1D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EF7B1D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6 170 375,00</w:t>
            </w:r>
          </w:p>
        </w:tc>
      </w:tr>
    </w:tbl>
    <w:p w:rsidR="00D5748C" w:rsidRDefault="00D5748C" w:rsidP="00D5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1766"/>
      </w:tblGrid>
      <w:tr w:rsidR="007A524B" w:rsidRPr="007A524B" w:rsidTr="007A524B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7A524B" w:rsidRPr="007A524B" w:rsidTr="007A524B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A524B" w:rsidRPr="007A524B" w:rsidTr="007A524B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A524B" w:rsidRPr="007A524B" w:rsidTr="007A524B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7A524B" w:rsidRPr="007A524B" w:rsidTr="007A524B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7A524B" w:rsidRPr="007A524B" w:rsidTr="007A524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A524B" w:rsidRPr="007A524B" w:rsidTr="007A524B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15 321 158,00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5 200 918,25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10 120 239,75</w:t>
            </w:r>
          </w:p>
        </w:tc>
      </w:tr>
      <w:tr w:rsidR="007A524B" w:rsidRPr="007A524B" w:rsidTr="007A524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825 900,00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368 950,00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456 950,00</w:t>
            </w:r>
          </w:p>
        </w:tc>
      </w:tr>
      <w:tr w:rsidR="007A524B" w:rsidRPr="007A524B" w:rsidTr="007A524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825 900,00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368 950,00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456 950,00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825 900,00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368 950,00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456 950,00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298 210,00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70 740,00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1 442 369,00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639 061,42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803 307,58</w:t>
            </w:r>
          </w:p>
        </w:tc>
      </w:tr>
      <w:tr w:rsidR="007A524B" w:rsidRPr="007A524B" w:rsidTr="007A524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1 041 400,00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457 698,00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583 702,00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1 041 400,00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457 698,00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583 702,00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351 681,00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106 017,00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388 069,00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175 078,51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212 990,49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388 069,00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175 078,51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212 990,49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89 327,56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85 750,95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6 284,91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6 615,09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6 284,91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6 615,09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6 266,00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18,91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24 300,00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24 300,00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24 300,00</w:t>
            </w:r>
          </w:p>
        </w:tc>
      </w:tr>
      <w:tr w:rsidR="007A524B" w:rsidRPr="007A524B" w:rsidTr="007A524B">
        <w:trPr>
          <w:trHeight w:val="27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проведение выборов в органы местного самоуправления в рамках обеспечения деятельности избирательной комиссии </w:t>
            </w:r>
            <w:proofErr w:type="spellStart"/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Дальнеполубянского</w:t>
            </w:r>
            <w:proofErr w:type="spellEnd"/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сельского поселения по проведению выборов в органы местного самоуправления в рамках основного мероприятия "Деятельность органов местного самоуправления по реализации муниципальной программы" подпрограммы "Обеспечение деятельности администрации </w:t>
            </w:r>
            <w:proofErr w:type="spellStart"/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Дальнеполубянского</w:t>
            </w:r>
            <w:proofErr w:type="spellEnd"/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proofErr w:type="spellStart"/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Дальнеполубянского</w:t>
            </w:r>
            <w:proofErr w:type="spellEnd"/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914 0107 01 1 07 90110 000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98 317,00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98 317,00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914 0107 01 1 07 90110 800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98 317,00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98 317,00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Специальные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914 0107 01 1 07 90110 880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98 317,00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98 317,00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13 826,00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13 594,84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231,16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13 826,00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13 594,84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231,16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13 826,00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13 594,84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231,16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13 594,84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40 400,00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40 400,00</w:t>
            </w:r>
          </w:p>
        </w:tc>
      </w:tr>
      <w:tr w:rsidR="007A524B" w:rsidRPr="007A524B" w:rsidTr="007A524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37 902,00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37 898,00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37 902,00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37 898,00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29 112,00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8 790,00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2 498,00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2 502,00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2 498,00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2 502,00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2 498,00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914 0310 01 1 02 91440 000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202 449,01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171 850,99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914 0310 01 1 02 91440 600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202 449,01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171 850,99</w:t>
            </w:r>
          </w:p>
        </w:tc>
      </w:tr>
      <w:tr w:rsidR="007A524B" w:rsidRPr="007A524B" w:rsidTr="007A524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914 0310 01 1 02 91440 630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202 449,01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171 850,99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914 0310 01 1 02 91440 633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202 449,01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S8430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0401 01 1 03 S8430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5 100,00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0401 01 1 03 S8430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5 100,00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0401 01 1 03 S8430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5 100,00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573 111,00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30 712,20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542 398,80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573 111,00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30 712,20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542 398,80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573 111,00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30 712,20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542 398,80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30 712,20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S8850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01 1 04 S8850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3 685 464,00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3 652,26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3 681 811,74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01 1 04 S8850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3 685 464,00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3 652,26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3 681 811,74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01 1 04 S8850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3 685 464,00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3 652,26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3 681 811,74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01 1 04 S8850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3 652,26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33 000,00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33 000,00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33 000,00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мероприятия по ремонту водопроводных сетей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0502 01 1 06 S8910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2 788 800,00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2 788 800,00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0502 01 1 06 S8910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2 788 800,00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2 788 800,00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0502 01 1 06 S8910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2 788 800,00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2 788 800,00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2 429 327,64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2 384 327,64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334 644,00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289 644,00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334 644,00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289 644,00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914 0503 01 1 03 98530 244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289 644,00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914 0503 01 1 03 98530 400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2 094 683,64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2 094 683,64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914 0503 01 1 03 98530 410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2 094 683,64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2 094 683,64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914 0503 01 1 03 98530 414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2 094 683,64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423 793,36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235 070,39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188 722,97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139 910,36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54 948,63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84 961,73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139 910,36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54 948,63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84 961,73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54 948,63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283 883,00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180 121,76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103 761,24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283 883,00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180 121,76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103 761,24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178 667,00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914 0503 01 1 03 98610 853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1 454,76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99 856,76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46 385,76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53 471,00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99 856,76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46 385,76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53 471,00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99 856,76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46 385,76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53 471,00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46 385,76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38 400,00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38 400,00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38 400,00</w:t>
            </w:r>
          </w:p>
        </w:tc>
      </w:tr>
      <w:tr w:rsidR="007A524B" w:rsidRPr="007A524B" w:rsidTr="007A524B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2 236 050,00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1 172 197,24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1 063 852,76</w:t>
            </w:r>
          </w:p>
        </w:tc>
      </w:tr>
      <w:tr w:rsidR="007A524B" w:rsidRPr="007A524B" w:rsidTr="007A524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963 200,00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489 086,00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474 114,00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963 200,00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489 086,00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474 114,00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375 641,00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113 445,00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1 220 850,00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666 711,24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554 138,76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1 220 850,00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666 711,24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554 138,76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10 790,80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655 920,44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16 400,00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35 600,00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16 400,00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35 600,00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16 400,00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118 443,24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34 117,49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84 325,75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118 443,24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34 117,49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84 325,75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118 443,24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34 117,49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84 325,75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34 117,49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162 327,51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EF7B1D" w:rsidRDefault="00EF7B1D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1726"/>
      </w:tblGrid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7A524B" w:rsidRPr="007A524B" w:rsidTr="007A524B">
        <w:trPr>
          <w:trHeight w:val="282"/>
        </w:trPr>
        <w:tc>
          <w:tcPr>
            <w:tcW w:w="15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7A524B" w:rsidRPr="007A524B" w:rsidTr="007A524B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A524B" w:rsidRPr="007A524B" w:rsidTr="007A524B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A524B" w:rsidRPr="007A524B" w:rsidTr="007A524B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7A524B" w:rsidRPr="007A524B" w:rsidTr="007A524B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7A524B" w:rsidRPr="007A524B" w:rsidTr="007A524B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7A524B" w:rsidRPr="007A524B" w:rsidTr="007A524B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7A524B" w:rsidRPr="007A524B" w:rsidTr="007A524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A524B" w:rsidRPr="007A524B" w:rsidTr="007A524B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-162 327,51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A524B" w:rsidRPr="007A524B" w:rsidTr="007A524B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источники внутреннего финансирования </w:t>
            </w:r>
            <w:proofErr w:type="spellStart"/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дефецитов</w:t>
            </w:r>
            <w:proofErr w:type="spellEnd"/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A524B" w:rsidRPr="007A524B" w:rsidTr="007A524B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A524B" w:rsidRPr="007A524B" w:rsidTr="007A524B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-162 327,51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-162 327,51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A524B" w:rsidRPr="007A524B" w:rsidTr="007A524B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-15 321 158,00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-5 365 840,58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-15 321 158,00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-5 365 840,58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-15 321 158,00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-5 365 840,58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-15 321 158,00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-5 365 840,58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-15 321 158,00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-5 365 840,58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A524B" w:rsidRPr="007A524B" w:rsidTr="007A524B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15 321 158,00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5 203 513,07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15 321 158,00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5 203 513,07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15 321 158,00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5 203 513,07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A524B" w:rsidRPr="007A524B" w:rsidTr="007A524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15 321 158,00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5 203 513,07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A524B" w:rsidRPr="007A524B" w:rsidTr="007A524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15 321 158,00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5 203 513,07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24B" w:rsidRPr="007A524B" w:rsidRDefault="007A524B" w:rsidP="007A524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7A524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EF7B1D" w:rsidRDefault="00EF7B1D">
      <w:r>
        <w:br w:type="page"/>
      </w:r>
    </w:p>
    <w:p w:rsidR="00EF7B1D" w:rsidRDefault="00EF7B1D"/>
    <w:sectPr w:rsidR="00EF7B1D" w:rsidSect="00EF7B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C4"/>
    <w:rsid w:val="000803FC"/>
    <w:rsid w:val="007A524B"/>
    <w:rsid w:val="008F238E"/>
    <w:rsid w:val="00A63FC4"/>
    <w:rsid w:val="00A66251"/>
    <w:rsid w:val="00AC512B"/>
    <w:rsid w:val="00AF4266"/>
    <w:rsid w:val="00C6734B"/>
    <w:rsid w:val="00D5748C"/>
    <w:rsid w:val="00E75D3E"/>
    <w:rsid w:val="00E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DB36"/>
  <w15:docId w15:val="{96D4E46C-53AD-48CC-A439-98B97D23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3817</Words>
  <Characters>21762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Терновское</cp:lastModifiedBy>
  <cp:revision>6</cp:revision>
  <cp:lastPrinted>2020-08-03T06:25:00Z</cp:lastPrinted>
  <dcterms:created xsi:type="dcterms:W3CDTF">2020-07-28T06:23:00Z</dcterms:created>
  <dcterms:modified xsi:type="dcterms:W3CDTF">2020-08-03T06:25:00Z</dcterms:modified>
</cp:coreProperties>
</file>