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8C" w:rsidRDefault="00D5748C" w:rsidP="00D5748C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ТЕРНОВСКОГО СЕЛЬСКОГО ПОСЕЛЕНИЯ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D5748C" w:rsidRDefault="00C96663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02.07.</w:t>
      </w:r>
      <w:r w:rsidR="00D5748C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335E87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№ 16</w:t>
      </w:r>
      <w:bookmarkStart w:id="0" w:name="_GoBack"/>
      <w:bookmarkEnd w:id="0"/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об  исполнении бюджета Терновского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Острогожского муниципального района 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за </w:t>
      </w:r>
      <w:r w:rsidR="00F40B0F">
        <w:rPr>
          <w:rFonts w:ascii="Arial" w:eastAsia="Times New Roman" w:hAnsi="Arial" w:cs="Arial"/>
          <w:sz w:val="24"/>
          <w:szCs w:val="24"/>
          <w:lang w:eastAsia="ru-RU"/>
        </w:rPr>
        <w:t xml:space="preserve"> полугодие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335E87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D5748C" w:rsidRDefault="00D5748C" w:rsidP="00D5748C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D5748C" w:rsidRDefault="00D5748C" w:rsidP="00D574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соответствии со ст.264.2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«О бюджетном процессе в Терновском сельском поселении Острогожского муниципального района», утвержденного Советом народных депутатов Терновского сельского поселения Острогожского муниципального района от </w:t>
      </w:r>
      <w:r w:rsidR="00E75D3E">
        <w:rPr>
          <w:rFonts w:ascii="Arial" w:eastAsia="Times New Roman" w:hAnsi="Arial" w:cs="Arial"/>
          <w:sz w:val="24"/>
          <w:szCs w:val="24"/>
          <w:lang w:eastAsia="ru-RU"/>
        </w:rPr>
        <w:t xml:space="preserve">30.05.2008 №90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Терновского сельского поселения</w:t>
      </w: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за </w:t>
      </w:r>
      <w:r w:rsidR="00F40B0F">
        <w:rPr>
          <w:rFonts w:ascii="Arial" w:eastAsia="Times New Roman" w:hAnsi="Arial" w:cs="Arial"/>
          <w:sz w:val="24"/>
          <w:szCs w:val="24"/>
          <w:lang w:eastAsia="ru-RU"/>
        </w:rPr>
        <w:t xml:space="preserve">полугодие </w:t>
      </w:r>
      <w:r w:rsidR="00CA0A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335E87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D5748C" w:rsidRDefault="00D5748C" w:rsidP="00D5748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за </w:t>
      </w:r>
      <w:r w:rsidR="00F40B0F">
        <w:rPr>
          <w:rFonts w:ascii="Arial" w:eastAsia="Times New Roman" w:hAnsi="Arial" w:cs="Arial"/>
          <w:sz w:val="24"/>
          <w:szCs w:val="24"/>
          <w:lang w:eastAsia="ru-RU"/>
        </w:rPr>
        <w:t xml:space="preserve">полугодие </w:t>
      </w:r>
      <w:r w:rsidR="00335E87">
        <w:rPr>
          <w:rFonts w:ascii="Arial" w:eastAsia="Times New Roman" w:hAnsi="Arial" w:cs="Arial"/>
          <w:sz w:val="24"/>
          <w:szCs w:val="24"/>
          <w:lang w:eastAsia="ru-RU"/>
        </w:rPr>
        <w:t xml:space="preserve"> 2021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 в Совет  народных депутатов Терновского сельского поселения Острогожского муниципального района </w:t>
      </w:r>
    </w:p>
    <w:p w:rsidR="00D5748C" w:rsidRDefault="00D5748C" w:rsidP="00D5748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 Терновского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</w:t>
      </w:r>
      <w:proofErr w:type="spellStart"/>
      <w:r w:rsidR="00335E87">
        <w:rPr>
          <w:rFonts w:ascii="Arial" w:eastAsia="Times New Roman" w:hAnsi="Arial" w:cs="Arial"/>
          <w:sz w:val="24"/>
          <w:szCs w:val="24"/>
          <w:lang w:eastAsia="ru-RU"/>
        </w:rPr>
        <w:t>В.В.Черникова</w:t>
      </w:r>
      <w:proofErr w:type="spellEnd"/>
    </w:p>
    <w:p w:rsidR="00D5748C" w:rsidRDefault="00D5748C" w:rsidP="00D5748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B1D" w:rsidRDefault="00EF7B1D" w:rsidP="00D57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F7B1D" w:rsidSect="00EF7B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F40B0F" w:rsidRPr="00F40B0F" w:rsidTr="00F40B0F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0B0F" w:rsidRPr="00F40B0F" w:rsidTr="00F40B0F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F40B0F" w:rsidRPr="00F40B0F" w:rsidTr="00F40B0F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июля 2021 г.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F40B0F" w:rsidRPr="00F40B0F" w:rsidTr="00F40B0F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0B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01.07.2021</w:t>
            </w:r>
          </w:p>
        </w:tc>
      </w:tr>
      <w:tr w:rsidR="00F40B0F" w:rsidRPr="00F40B0F" w:rsidTr="00F40B0F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0B0F" w:rsidRPr="00F40B0F" w:rsidTr="00F40B0F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Терновское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F40B0F" w:rsidRPr="00F40B0F" w:rsidTr="00F40B0F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20631476</w:t>
            </w:r>
          </w:p>
        </w:tc>
      </w:tr>
      <w:tr w:rsidR="00F40B0F" w:rsidRPr="00F40B0F" w:rsidTr="00F40B0F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0B0F" w:rsidRPr="00F40B0F" w:rsidTr="00F40B0F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F40B0F" w:rsidRPr="00F40B0F" w:rsidTr="00F40B0F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F40B0F" w:rsidRPr="00F40B0F" w:rsidTr="00F40B0F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40B0F" w:rsidRPr="00F40B0F" w:rsidTr="00F40B0F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F40B0F" w:rsidRPr="00F40B0F" w:rsidTr="00F40B0F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F40B0F" w:rsidRPr="00F40B0F" w:rsidTr="00F40B0F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40B0F" w:rsidRPr="00F40B0F" w:rsidTr="00F40B0F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9 362 875,00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2 587 940,86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6 777 946,30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114 747,27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661 353,05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19 633,34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18 168,04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19 633,34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18 168,04</w:t>
            </w:r>
          </w:p>
        </w:tc>
      </w:tr>
      <w:tr w:rsidR="00F40B0F" w:rsidRPr="00F40B0F" w:rsidTr="00F40B0F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19 031,96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18 168,04</w:t>
            </w:r>
          </w:p>
        </w:tc>
      </w:tr>
      <w:tr w:rsidR="00F40B0F" w:rsidRPr="00F40B0F" w:rsidTr="00F40B0F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19 031,96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18 168,04</w:t>
            </w:r>
          </w:p>
        </w:tc>
      </w:tr>
      <w:tr w:rsidR="00F40B0F" w:rsidRPr="00F40B0F" w:rsidTr="00F40B0F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601,38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601,38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95 113,93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643 185,01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2 352,25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45 804,00</w:t>
            </w:r>
          </w:p>
        </w:tc>
      </w:tr>
      <w:tr w:rsidR="00F40B0F" w:rsidRPr="00F40B0F" w:rsidTr="00F40B0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2 352,25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45 804,00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2 196,00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45 804,00</w:t>
            </w:r>
          </w:p>
        </w:tc>
      </w:tr>
      <w:tr w:rsidR="00F40B0F" w:rsidRPr="00F40B0F" w:rsidTr="00F40B0F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92 761,68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597 381,01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76 287,00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81 713,00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76 287,00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81 713,00</w:t>
            </w:r>
          </w:p>
        </w:tc>
      </w:tr>
      <w:tr w:rsidR="00F40B0F" w:rsidRPr="00F40B0F" w:rsidTr="00F40B0F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76 287,00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81 713,00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16 474,68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515 668,01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16 474,68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515 668,01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15 331,99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515 668,01</w:t>
            </w:r>
          </w:p>
        </w:tc>
      </w:tr>
      <w:tr w:rsidR="00F40B0F" w:rsidRPr="00F40B0F" w:rsidTr="00F40B0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1 142,69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2 411,84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F40B0F" w:rsidRPr="00F40B0F" w:rsidTr="00F40B0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F40B0F" w:rsidRPr="00F40B0F" w:rsidTr="00F40B0F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F40B0F" w:rsidRPr="00F40B0F" w:rsidTr="00F40B0F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1 111,84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914 1 16 02000 02 0000 140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1 111,84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914 1 16 02020 02 0000 140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1 111,84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8 584 675,00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2 470 781,75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6 113 893,25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8 199 591,00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2 470 781,75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5 728 809,25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479 500,00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239 600,00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239 900,00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82 800,00</w:t>
            </w:r>
          </w:p>
        </w:tc>
      </w:tr>
      <w:tr w:rsidR="00F40B0F" w:rsidRPr="00F40B0F" w:rsidTr="00F40B0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82 800,00</w:t>
            </w:r>
          </w:p>
        </w:tc>
      </w:tr>
      <w:tr w:rsidR="00F40B0F" w:rsidRPr="00F40B0F" w:rsidTr="00F40B0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313 900,00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157 100,00</w:t>
            </w:r>
          </w:p>
        </w:tc>
      </w:tr>
      <w:tr w:rsidR="00F40B0F" w:rsidRPr="00F40B0F" w:rsidTr="00F40B0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313 900,00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157 100,00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1 694 900,00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1 694 900,00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1 694 900,00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1 694 900,00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1 694 900,00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1 694 900,00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45 400,00</w:t>
            </w:r>
          </w:p>
        </w:tc>
      </w:tr>
      <w:tr w:rsidR="00F40B0F" w:rsidRPr="00F40B0F" w:rsidTr="00F40B0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45 400,00</w:t>
            </w:r>
          </w:p>
        </w:tc>
      </w:tr>
      <w:tr w:rsidR="00F40B0F" w:rsidRPr="00F40B0F" w:rsidTr="00F40B0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45 400,00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5 934 591,00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2 185 981,75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3 748 609,25</w:t>
            </w:r>
          </w:p>
        </w:tc>
      </w:tr>
      <w:tr w:rsidR="00F40B0F" w:rsidRPr="00F40B0F" w:rsidTr="00F40B0F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938 300,00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255 501,34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682 798,66</w:t>
            </w:r>
          </w:p>
        </w:tc>
      </w:tr>
      <w:tr w:rsidR="00F40B0F" w:rsidRPr="00F40B0F" w:rsidTr="00F40B0F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938 300,00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255 501,34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682 798,66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4 996 291,00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1 930 480,41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3 065 810,59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4 996 291,00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1 930 480,41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3 065 810,59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385 084,00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385 084,00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385 084,00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385 084,00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385 084,00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385 084,00</w:t>
            </w:r>
          </w:p>
        </w:tc>
      </w:tr>
    </w:tbl>
    <w:p w:rsidR="00EF7B1D" w:rsidRDefault="00EF7B1D" w:rsidP="001B0007"/>
    <w:p w:rsidR="00F40B0F" w:rsidRDefault="00F40B0F" w:rsidP="001B0007"/>
    <w:tbl>
      <w:tblPr>
        <w:tblW w:w="15469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09"/>
        <w:gridCol w:w="2080"/>
        <w:gridCol w:w="2080"/>
        <w:gridCol w:w="2080"/>
      </w:tblGrid>
      <w:tr w:rsidR="00F40B0F" w:rsidRPr="00F40B0F" w:rsidTr="00F40B0F">
        <w:trPr>
          <w:trHeight w:val="282"/>
        </w:trPr>
        <w:tc>
          <w:tcPr>
            <w:tcW w:w="13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F40B0F" w:rsidRPr="00F40B0F" w:rsidTr="00F40B0F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40B0F" w:rsidRPr="00F40B0F" w:rsidTr="00F40B0F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40B0F" w:rsidRPr="00F40B0F" w:rsidTr="00F40B0F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F40B0F" w:rsidRPr="00F40B0F" w:rsidTr="00F40B0F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F40B0F" w:rsidRPr="00F40B0F" w:rsidTr="00F40B0F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40B0F" w:rsidRPr="00F40B0F" w:rsidTr="00F40B0F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9 878 703,30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2 656 946,98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7 221 756,32</w:t>
            </w:r>
          </w:p>
        </w:tc>
      </w:tr>
      <w:tr w:rsidR="00F40B0F" w:rsidRPr="00F40B0F" w:rsidTr="00F40B0F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659 300,00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276 423,50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382 876,50</w:t>
            </w:r>
          </w:p>
        </w:tc>
      </w:tr>
      <w:tr w:rsidR="00F40B0F" w:rsidRPr="00F40B0F" w:rsidTr="00F40B0F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659 300,00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276 423,50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382 876,50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659 300,00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276 423,50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382 876,50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216 250,00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60 173,50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1 098 912,70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537 156,01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561 756,69</w:t>
            </w:r>
          </w:p>
        </w:tc>
      </w:tr>
      <w:tr w:rsidR="00F40B0F" w:rsidRPr="00F40B0F" w:rsidTr="00F40B0F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562 412,70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303 239,90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259 172,80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562 412,70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303 239,90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259 172,80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238 429,97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64 809,93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232 758,11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279 141,89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232 758,11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279 141,89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41 905,71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190 852,40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23 442,00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23 442,00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24 300,00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24 300,00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24 300,00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2 988,00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10 012,00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2 988,00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10 012,00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2 988,00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10 012,00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2 988,00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45 400,00</w:t>
            </w:r>
          </w:p>
        </w:tc>
      </w:tr>
      <w:tr w:rsidR="00F40B0F" w:rsidRPr="00F40B0F" w:rsidTr="00F40B0F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40 099,51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40 100,49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40 099,51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40 100,49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30 798,00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9 301,51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5 100,49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5 299,51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5 100,49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5 299,51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3 900,49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325 876,50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325 823,50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325 876,50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325 823,50</w:t>
            </w:r>
          </w:p>
        </w:tc>
      </w:tr>
      <w:tr w:rsidR="00F40B0F" w:rsidRPr="00F40B0F" w:rsidTr="00F40B0F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325 876,50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325 823,50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325 876,50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S8430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01 1 03 S8430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6 825,08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5 242,92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01 1 03 S8430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6 825,08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5 242,92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01 1 03 S8430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6 825,08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5 242,92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01 1 03 S8430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6 825,08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605 300,00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27 981,77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577 318,23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605 300,00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27 981,77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577 318,23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605 300,00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27 981,77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577 318,23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27 981,77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обустройство площадок накопления ТКО, создание и обустройство зон отдыха, спортивных и детских игровых площадок в рамках подпрограммы "Муниципальное управление" программы "Устойчивое развитие Хохольского городского поселения Хохольского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03 L5760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653 600,00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03 L5760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653 600,00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03 L5760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653 600,00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98460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97 849,00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97 849,00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97 849,00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97 849,00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97 849,00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97 849,00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319 900,00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85 229,00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234 671,00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319 900,00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85 229,00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234 671,00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319 900,00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85 229,00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234 671,00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85 229,00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мероприятия по ремонту водопроводных сетей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S8910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2 328 899,60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2 328 899,60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S8910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2 328 899,60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2 328 899,60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S8910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2 328 899,60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2 328 899,60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939 374,00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279 340,97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660 033,03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909 374,00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279 340,97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630 033,03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909 374,00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279 340,97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630 033,03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279 340,97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22 867,10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208 432,90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22 867,10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208 432,90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22 867,10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208 432,90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4 065,00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18 802,10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S8670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5 526,26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61 773,74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5 526,26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61 773,74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5 526,26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61 773,74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5 526,26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1 923 100,00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972 181,84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950 918,16</w:t>
            </w:r>
          </w:p>
        </w:tc>
      </w:tr>
      <w:tr w:rsidR="00F40B0F" w:rsidRPr="00F40B0F" w:rsidTr="00F40B0F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426 927,50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545 872,50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426 927,50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545 872,50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333 682,00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93 245,50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941 661,00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536 615,34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405 045,66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941 661,00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536 615,34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405 045,66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4 415,15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304 775,26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227 424,93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8 639,00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8 639,00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8 639,00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8 639,00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8 639,00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90470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69 350,95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92 849,05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69 350,95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92 849,05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69 350,95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92 849,05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69 350,95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-515 828,30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-69 006,12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F40B0F" w:rsidRDefault="00F40B0F" w:rsidP="001B0007"/>
    <w:p w:rsidR="00F40B0F" w:rsidRDefault="00F40B0F" w:rsidP="001B0007"/>
    <w:tbl>
      <w:tblPr>
        <w:tblW w:w="15469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09"/>
        <w:gridCol w:w="2080"/>
        <w:gridCol w:w="2080"/>
        <w:gridCol w:w="2080"/>
      </w:tblGrid>
      <w:tr w:rsidR="00F40B0F" w:rsidRPr="00F40B0F" w:rsidTr="00F40B0F">
        <w:trPr>
          <w:trHeight w:val="282"/>
        </w:trPr>
        <w:tc>
          <w:tcPr>
            <w:tcW w:w="154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F40B0F" w:rsidRPr="00F40B0F" w:rsidTr="00F40B0F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0B0F" w:rsidRPr="00F40B0F" w:rsidTr="00F40B0F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40B0F" w:rsidRPr="00F40B0F" w:rsidTr="00F40B0F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F40B0F" w:rsidRPr="00F40B0F" w:rsidTr="00F40B0F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F40B0F" w:rsidRPr="00F40B0F" w:rsidTr="00F40B0F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F40B0F" w:rsidRPr="00F40B0F" w:rsidTr="00F40B0F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F40B0F" w:rsidRPr="00F40B0F" w:rsidTr="00F40B0F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40B0F" w:rsidRPr="00F40B0F" w:rsidTr="00F40B0F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515 828,30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69 006,12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446 822,18</w:t>
            </w:r>
          </w:p>
        </w:tc>
      </w:tr>
      <w:tr w:rsidR="00F40B0F" w:rsidRPr="00F40B0F" w:rsidTr="00F40B0F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0B0F" w:rsidRPr="00F40B0F" w:rsidTr="00F40B0F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0B0F" w:rsidRPr="00F40B0F" w:rsidTr="00F40B0F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40B0F" w:rsidRPr="00F40B0F" w:rsidTr="00F40B0F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0B0F" w:rsidRPr="00F40B0F" w:rsidTr="00F40B0F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515 828,30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69 006,12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446 822,18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515 828,30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69 006,12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446 822,18</w:t>
            </w:r>
          </w:p>
        </w:tc>
      </w:tr>
      <w:tr w:rsidR="00F40B0F" w:rsidRPr="00F40B0F" w:rsidTr="00F40B0F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-9 362 875,00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-3 135 726,47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-9 362 875,00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-3 135 726,47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-9 362 875,00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-3 135 726,47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-9 362 875,00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-3 135 726,47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-9 362 875,00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-3 135 726,47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40B0F" w:rsidRPr="00F40B0F" w:rsidTr="00F40B0F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9 878 703,30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3 204 732,59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9 878 703,30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3 204 732,59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9 878 703,30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3 204 732,59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40B0F" w:rsidRPr="00F40B0F" w:rsidTr="00F40B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9 878 703,30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3 204 732,59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40B0F" w:rsidRPr="00F40B0F" w:rsidTr="00F40B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9 878 703,30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3 204 732,59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B0F" w:rsidRPr="00F40B0F" w:rsidRDefault="00F40B0F" w:rsidP="00F40B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40B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F40B0F" w:rsidRDefault="00F40B0F" w:rsidP="001B0007"/>
    <w:sectPr w:rsidR="00F40B0F" w:rsidSect="00EF7B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C4"/>
    <w:rsid w:val="001B0007"/>
    <w:rsid w:val="001C6647"/>
    <w:rsid w:val="00335E87"/>
    <w:rsid w:val="00605BBD"/>
    <w:rsid w:val="0067748B"/>
    <w:rsid w:val="007A524B"/>
    <w:rsid w:val="008F238E"/>
    <w:rsid w:val="00A63FC4"/>
    <w:rsid w:val="00AC512B"/>
    <w:rsid w:val="00C96663"/>
    <w:rsid w:val="00CA0A08"/>
    <w:rsid w:val="00D5748C"/>
    <w:rsid w:val="00D859C1"/>
    <w:rsid w:val="00E75D3E"/>
    <w:rsid w:val="00EF7B1D"/>
    <w:rsid w:val="00F4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0A08"/>
  </w:style>
  <w:style w:type="character" w:styleId="a3">
    <w:name w:val="Hyperlink"/>
    <w:basedOn w:val="a0"/>
    <w:uiPriority w:val="99"/>
    <w:semiHidden/>
    <w:unhideWhenUsed/>
    <w:rsid w:val="00CA0A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0A08"/>
    <w:rPr>
      <w:color w:val="800080"/>
      <w:u w:val="single"/>
    </w:rPr>
  </w:style>
  <w:style w:type="paragraph" w:customStyle="1" w:styleId="xl195">
    <w:name w:val="xl195"/>
    <w:basedOn w:val="a"/>
    <w:rsid w:val="00CA0A0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CA0A0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CA0A0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CA0A0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CA0A0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CA0A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CA0A0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35E87"/>
  </w:style>
  <w:style w:type="paragraph" w:styleId="a5">
    <w:name w:val="Balloon Text"/>
    <w:basedOn w:val="a"/>
    <w:link w:val="a6"/>
    <w:uiPriority w:val="99"/>
    <w:semiHidden/>
    <w:unhideWhenUsed/>
    <w:rsid w:val="00C9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0A08"/>
  </w:style>
  <w:style w:type="character" w:styleId="a3">
    <w:name w:val="Hyperlink"/>
    <w:basedOn w:val="a0"/>
    <w:uiPriority w:val="99"/>
    <w:semiHidden/>
    <w:unhideWhenUsed/>
    <w:rsid w:val="00CA0A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0A08"/>
    <w:rPr>
      <w:color w:val="800080"/>
      <w:u w:val="single"/>
    </w:rPr>
  </w:style>
  <w:style w:type="paragraph" w:customStyle="1" w:styleId="xl195">
    <w:name w:val="xl195"/>
    <w:basedOn w:val="a"/>
    <w:rsid w:val="00CA0A0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CA0A0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CA0A0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CA0A0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CA0A0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CA0A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CA0A0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35E87"/>
  </w:style>
  <w:style w:type="paragraph" w:styleId="a5">
    <w:name w:val="Balloon Text"/>
    <w:basedOn w:val="a"/>
    <w:link w:val="a6"/>
    <w:uiPriority w:val="99"/>
    <w:semiHidden/>
    <w:unhideWhenUsed/>
    <w:rsid w:val="00C9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3562</Words>
  <Characters>20309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2021-07-08T06:58:00Z</cp:lastPrinted>
  <dcterms:created xsi:type="dcterms:W3CDTF">2021-07-06T12:52:00Z</dcterms:created>
  <dcterms:modified xsi:type="dcterms:W3CDTF">2021-07-08T06:59:00Z</dcterms:modified>
</cp:coreProperties>
</file>